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4E6DAD" w14:textId="0A119F4C" w:rsidR="00584945" w:rsidRPr="00B93CBE" w:rsidRDefault="00E93F77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B93CB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Лекция 8. </w:t>
      </w:r>
      <w:r w:rsidR="00B93CBE" w:rsidRPr="00B93CBE"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Проектирова</w:t>
      </w:r>
      <w:bookmarkStart w:id="0" w:name="_GoBack"/>
      <w:bookmarkEnd w:id="0"/>
      <w:r w:rsidR="00B93CBE" w:rsidRPr="00B93CBE">
        <w:rPr>
          <w:rFonts w:ascii="Times New Roman" w:hAnsi="Times New Roman" w:cs="Times New Roman"/>
          <w:b/>
          <w:bCs/>
          <w:sz w:val="28"/>
          <w:szCs w:val="28"/>
          <w:lang w:val="ru-RU"/>
        </w:rPr>
        <w:t>ние автомобильных дорог в засоленных районах.</w:t>
      </w:r>
    </w:p>
    <w:p w14:paraId="2F5D1D50" w14:textId="62D6F476" w:rsidR="00E93F77" w:rsidRDefault="00E93F77">
      <w:pPr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72EBCE3D" wp14:editId="11168828">
            <wp:extent cx="5937885" cy="3780155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78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E4C999" w14:textId="77777777" w:rsidR="00E93F77" w:rsidRPr="00E00078" w:rsidRDefault="00E93F77" w:rsidP="00E93F7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E00078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Примечание. В скобках приведены нормативы, уточненные по опыту V дорожно-климатической зоны.</w:t>
      </w:r>
    </w:p>
    <w:p w14:paraId="5816AF7F" w14:textId="77777777" w:rsidR="00E93F77" w:rsidRPr="00E00078" w:rsidRDefault="00E93F77" w:rsidP="00E93F7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</w:p>
    <w:p w14:paraId="79578ED3" w14:textId="77777777" w:rsidR="00E93F77" w:rsidRPr="00E00078" w:rsidRDefault="00E93F77" w:rsidP="00E93F7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E000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Допустимое содержание солей в грунте земляного полотна определяется их количеством, которое может быть растворено в воде, заполняющей поры грунта, уплотненного при оптимальной влажности. При этом вводят поправки на пленочную воду, не растворяющую соли, и на увеличение объема сернокислых солей при кристаллизации. Классификация засоленных грунтов по пригодности для дорожных работ, предложенная проф. В. М. Безруком, приведена в табл. XXXII</w:t>
      </w:r>
      <w:r w:rsidRPr="00E0007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E000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.3.</w:t>
      </w:r>
    </w:p>
    <w:p w14:paraId="2F0F1FE0" w14:textId="77777777" w:rsidR="00E93F77" w:rsidRPr="00E00078" w:rsidRDefault="00E93F77" w:rsidP="00E93F7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E000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глубоком залегании грунтовых вод в сухих местах земляное полотно из слабозасоленных грунтов можно строить по обычным правилам, но предусматривая при этом возвышение низа дорожной одежды на 20% более нормативного (см. § VII.7). На участках с высоким уровнем стояния грунтовых вод или при невозможности обеспечения поверхностного водоотвода низ дорожной одежды должен возвышаться над источниками увлажнения на величину не менее чем указанная в табл. XXXIII.4.</w:t>
      </w:r>
    </w:p>
    <w:p w14:paraId="7246AB84" w14:textId="77777777" w:rsidR="00E93F77" w:rsidRPr="00E00078" w:rsidRDefault="00E93F77" w:rsidP="00E93F7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E000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Если невозможно обеспечить указанное возвышение дна корыта, в насыпях укладывают гравийные или щебеночные </w:t>
      </w:r>
      <w:proofErr w:type="spellStart"/>
      <w:r w:rsidRPr="00E000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капилляропрерывающие</w:t>
      </w:r>
      <w:proofErr w:type="spellEnd"/>
      <w:r w:rsidRPr="00E000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прослойки толщиной 15 – 20 см.</w:t>
      </w:r>
    </w:p>
    <w:p w14:paraId="6B6D2BE1" w14:textId="35D98183" w:rsidR="00E93F77" w:rsidRDefault="00E93F77">
      <w:pPr>
        <w:rPr>
          <w:lang w:val="ru-RU"/>
        </w:rPr>
      </w:pPr>
      <w:r w:rsidRPr="00E00078">
        <w:rPr>
          <w:noProof/>
        </w:rPr>
        <w:lastRenderedPageBreak/>
        <w:drawing>
          <wp:inline distT="0" distB="0" distL="0" distR="0" wp14:anchorId="4954D9C5" wp14:editId="573344AA">
            <wp:extent cx="5939790" cy="2504440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5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AAD5F" w14:textId="77777777" w:rsidR="00E93F77" w:rsidRPr="0021740B" w:rsidRDefault="00E93F77" w:rsidP="00E93F7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1740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отсутствии содового засоления</w:t>
      </w:r>
      <w:r w:rsidRPr="0021740B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60FB03E" wp14:editId="02E9212E">
                <wp:simplePos x="0" y="0"/>
                <wp:positionH relativeFrom="margin">
                  <wp:posOffset>9671050</wp:posOffset>
                </wp:positionH>
                <wp:positionV relativeFrom="paragraph">
                  <wp:posOffset>-216535</wp:posOffset>
                </wp:positionV>
                <wp:extent cx="0" cy="7406640"/>
                <wp:effectExtent l="16510" t="7620" r="12065" b="1524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0664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2596AB" id="Прямая соединительная линия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1.5pt,-17.05pt" to="761.5pt,5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" o:allowincell="f" strokeweight="1.2pt">
                <w10:wrap anchorx="margin"/>
              </v:line>
            </w:pict>
          </mc:Fallback>
        </mc:AlternateContent>
      </w:r>
      <w:r w:rsidRPr="0021740B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44AA8F58" wp14:editId="5E49EE33">
                <wp:simplePos x="0" y="0"/>
                <wp:positionH relativeFrom="margin">
                  <wp:posOffset>9653270</wp:posOffset>
                </wp:positionH>
                <wp:positionV relativeFrom="paragraph">
                  <wp:posOffset>527050</wp:posOffset>
                </wp:positionV>
                <wp:extent cx="0" cy="6663055"/>
                <wp:effectExtent l="17780" t="17780" r="20320" b="1524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663055"/>
                        </a:xfrm>
                        <a:prstGeom prst="line">
                          <a:avLst/>
                        </a:prstGeom>
                        <a:noFill/>
                        <a:ln w="2730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7ABF49" id="Прямая соединительная линия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0.1pt,41.5pt" to="760.1pt,5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" o:allowincell="f" strokeweight="2.15pt">
                <w10:wrap anchorx="margin"/>
              </v:line>
            </w:pict>
          </mc:Fallback>
        </mc:AlternateContent>
      </w:r>
      <w:r w:rsidRPr="0021740B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5543F317" wp14:editId="2AD1AE05">
                <wp:simplePos x="0" y="0"/>
                <wp:positionH relativeFrom="margin">
                  <wp:posOffset>9695815</wp:posOffset>
                </wp:positionH>
                <wp:positionV relativeFrom="paragraph">
                  <wp:posOffset>527050</wp:posOffset>
                </wp:positionV>
                <wp:extent cx="0" cy="2597150"/>
                <wp:effectExtent l="22225" t="17780" r="15875" b="1397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97150"/>
                        </a:xfrm>
                        <a:prstGeom prst="line">
                          <a:avLst/>
                        </a:prstGeom>
                        <a:noFill/>
                        <a:ln w="2730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F2992F" id="Прямая соединительная линия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3.45pt,41.5pt" to="763.45pt,2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" o:allowincell="f" strokeweight="2.15pt">
                <w10:wrap anchorx="margin"/>
              </v:line>
            </w:pict>
          </mc:Fallback>
        </mc:AlternateContent>
      </w:r>
      <w:r w:rsidRPr="0021740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можно укладывать изолирующие прослойки толщиной 3 – 5 см из грунта, обработанного вязкими битумами и дегтями.</w:t>
      </w:r>
    </w:p>
    <w:p w14:paraId="4639DC65" w14:textId="77777777" w:rsidR="00E93F77" w:rsidRPr="0021740B" w:rsidRDefault="00E93F77" w:rsidP="00E93F7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1740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глубоком залегании грунтовых вод земляное полотно из засоленных грунтов строят по типовым поперечным профилям.</w:t>
      </w:r>
    </w:p>
    <w:p w14:paraId="34C8E216" w14:textId="77777777" w:rsidR="00E93F77" w:rsidRPr="0021740B" w:rsidRDefault="00E93F77" w:rsidP="00E93F7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1740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Поперечные профили с резервами (рис. XXXIII.4, а) допускают при глубине залегания грунтовых вод не менее 1 м. При этом дно резерва должно возвышаться не менее чем на 0,3 м над наивысшим уровнем грунтовых вод.</w:t>
      </w:r>
    </w:p>
    <w:p w14:paraId="19964634" w14:textId="77777777" w:rsidR="00E93F77" w:rsidRPr="0021740B" w:rsidRDefault="00E93F77" w:rsidP="00E93F7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1740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средне- и сильнозасоленных грунтах необходимо особенно тщательно выполнять мероприятия по отводу воды от земляного полотна. В резервах вдоль краев устраивают специальные лотки для отвода воды (рис. XXXIII.4, б). При затрудненном отводе воды из резерва у подошвы насыпи оставляют берму шириной 1 – 2 м (рис. XXXIII.4, в).</w:t>
      </w:r>
    </w:p>
    <w:p w14:paraId="350FF50F" w14:textId="77777777" w:rsidR="00E93F77" w:rsidRPr="0021740B" w:rsidRDefault="00E93F77" w:rsidP="00E93F7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1740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Крутизну откосов насыпей, возводимых из боковых резервов на дорогах I – III категорий в насыпях до 2 м, назначают 1:4. При большей высоте принимают откосы 1:1,5 в средне- и сильнозасоленных грунтах – 1:2. </w:t>
      </w:r>
      <w:proofErr w:type="spellStart"/>
      <w:r w:rsidRPr="0021740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Безрезервный</w:t>
      </w:r>
      <w:proofErr w:type="spellEnd"/>
      <w:r w:rsidRPr="0021740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профиль из привозного грунта применяют при избыточном засолении грунта, высоком уровне грунтовых вод и затрудненном отводе воды.</w:t>
      </w:r>
    </w:p>
    <w:p w14:paraId="403914D2" w14:textId="77777777" w:rsidR="00E93F77" w:rsidRPr="0021740B" w:rsidRDefault="00E93F77" w:rsidP="00E93F7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1740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Насыпи на мокрых в течение всего года глинистых и суглинистых солончаках </w:t>
      </w:r>
      <w:proofErr w:type="gramStart"/>
      <w:r w:rsidRPr="0021740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 стоянием</w:t>
      </w:r>
      <w:proofErr w:type="gramEnd"/>
      <w:r w:rsidRPr="0021740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грунтовых вод менее 0,6 м от поверхности устраивают из привозных грунтов, предпочтительно песчаных или супесчаных. При использовании для снижения стоимости строительства других грунтов, засоленных в допустимых пределах, нижние слои насыпей на высоту, превышающую высоту капиллярного поднятия, необходимо отсыпать из песка или супеси.</w:t>
      </w:r>
    </w:p>
    <w:p w14:paraId="68E083FE" w14:textId="77777777" w:rsidR="00E93F77" w:rsidRPr="0021740B" w:rsidRDefault="00E93F77" w:rsidP="00E93F7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1740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Устойчивость насыпей против просадок с боковым выпиранием подстилающего грунта проверяют методами, изложенными в § XIV.4.</w:t>
      </w:r>
    </w:p>
    <w:p w14:paraId="0834A0F6" w14:textId="77777777" w:rsidR="00E93F77" w:rsidRPr="0021740B" w:rsidRDefault="00E93F77" w:rsidP="00E93F7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744A526F" w14:textId="08FA7133" w:rsidR="00E93F77" w:rsidRDefault="00E93F77">
      <w:pPr>
        <w:rPr>
          <w:lang w:val="ru-RU"/>
        </w:rPr>
      </w:pPr>
      <w:r w:rsidRPr="000566B6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1C7980FB" wp14:editId="7C55E27D">
            <wp:extent cx="5279390" cy="29019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17" t="26202" r="26399" b="292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55D84" w14:textId="75FB0A9D" w:rsidR="00E93F77" w:rsidRPr="00E93F77" w:rsidRDefault="00E93F77">
      <w:pPr>
        <w:rPr>
          <w:lang w:val="ru-RU"/>
        </w:rPr>
      </w:pPr>
      <w:r w:rsidRPr="001E2A03">
        <w:rPr>
          <w:noProof/>
        </w:rPr>
        <w:drawing>
          <wp:inline distT="0" distB="0" distL="0" distR="0" wp14:anchorId="3AD31049" wp14:editId="4E24A60C">
            <wp:extent cx="5939790" cy="2655570"/>
            <wp:effectExtent l="0" t="0" r="381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65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3F77" w:rsidRPr="00E93F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AE0"/>
    <w:rsid w:val="00584945"/>
    <w:rsid w:val="00B93CBE"/>
    <w:rsid w:val="00D14AE0"/>
    <w:rsid w:val="00E9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012C6"/>
  <w15:chartTrackingRefBased/>
  <w15:docId w15:val="{D699DB72-B0F8-4DF9-A2EE-DD29C5D60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435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2020-09-08T17:55:00Z</dcterms:created>
  <dcterms:modified xsi:type="dcterms:W3CDTF">2020-09-08T18:00:00Z</dcterms:modified>
</cp:coreProperties>
</file>